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478" w:type="dxa"/>
        <w:tblInd w:w="-1276" w:type="dxa"/>
        <w:tblCellMar>
          <w:top w:w="43" w:type="dxa"/>
        </w:tblCellMar>
        <w:tblLook w:val="04A0" w:firstRow="1" w:lastRow="0" w:firstColumn="1" w:lastColumn="0" w:noHBand="0" w:noVBand="1"/>
      </w:tblPr>
      <w:tblGrid>
        <w:gridCol w:w="8075"/>
        <w:gridCol w:w="425"/>
        <w:gridCol w:w="425"/>
        <w:gridCol w:w="426"/>
        <w:gridCol w:w="425"/>
        <w:gridCol w:w="425"/>
        <w:gridCol w:w="426"/>
        <w:gridCol w:w="425"/>
        <w:gridCol w:w="426"/>
      </w:tblGrid>
      <w:tr w:rsidR="00934547" w14:paraId="339F4029" w14:textId="77777777" w:rsidTr="00D66263">
        <w:trPr>
          <w:trHeight w:val="608"/>
        </w:trPr>
        <w:tc>
          <w:tcPr>
            <w:tcW w:w="80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212004" w14:textId="77777777" w:rsidR="00934547" w:rsidRDefault="00934547" w:rsidP="00864E42">
            <w:pPr>
              <w:ind w:left="107"/>
              <w:jc w:val="center"/>
            </w:pPr>
            <w:r>
              <w:rPr>
                <w:b/>
                <w:sz w:val="24"/>
              </w:rPr>
              <w:t>WORKING AT END OF YEAR 3 EXPECTATIONS</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0D5EBBA" w14:textId="77777777" w:rsidR="00934547" w:rsidRDefault="00934547">
            <w:pPr>
              <w:ind w:left="108"/>
            </w:pPr>
            <w:r>
              <w:rPr>
                <w:b/>
                <w:sz w:val="18"/>
              </w:rPr>
              <w:t xml:space="preserve"> </w:t>
            </w:r>
          </w:p>
        </w:tc>
        <w:tc>
          <w:tcPr>
            <w:tcW w:w="425" w:type="dxa"/>
            <w:vMerge w:val="restart"/>
            <w:tcBorders>
              <w:top w:val="single" w:sz="4" w:space="0" w:color="000000"/>
              <w:left w:val="single" w:sz="4" w:space="0" w:color="000000"/>
              <w:right w:val="single" w:sz="4" w:space="0" w:color="000000"/>
            </w:tcBorders>
            <w:shd w:val="clear" w:color="auto" w:fill="BFBFBF"/>
          </w:tcPr>
          <w:p w14:paraId="077255F5" w14:textId="77777777" w:rsidR="00934547" w:rsidRDefault="00934547">
            <w:pPr>
              <w:ind w:left="108"/>
              <w:rPr>
                <w:b/>
                <w:sz w:val="18"/>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9C13A35" w14:textId="0F1082B0" w:rsidR="00934547" w:rsidRDefault="00934547">
            <w:pPr>
              <w:ind w:left="108"/>
            </w:pPr>
            <w:r>
              <w:rPr>
                <w:b/>
                <w:sz w:val="18"/>
              </w:rPr>
              <w:t xml:space="preserve">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4E2AB7D" w14:textId="77777777" w:rsidR="00934547" w:rsidRDefault="00934547">
            <w:pPr>
              <w:ind w:left="107"/>
            </w:pPr>
            <w:r>
              <w:rPr>
                <w:b/>
                <w:sz w:val="18"/>
              </w:rPr>
              <w:t xml:space="preserve">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6D9C902" w14:textId="77777777" w:rsidR="00934547" w:rsidRDefault="00934547">
            <w:pPr>
              <w:ind w:left="107"/>
            </w:pPr>
            <w:r>
              <w:rPr>
                <w:b/>
                <w:sz w:val="18"/>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C010919" w14:textId="77777777" w:rsidR="00934547" w:rsidRDefault="00934547">
            <w:pPr>
              <w:ind w:left="108"/>
            </w:pPr>
            <w:r>
              <w:rPr>
                <w:b/>
                <w:sz w:val="18"/>
              </w:rPr>
              <w:t xml:space="preserve">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EC6E6D7" w14:textId="77777777" w:rsidR="00934547" w:rsidRDefault="00934547">
            <w:pPr>
              <w:ind w:left="108"/>
            </w:pPr>
            <w:r>
              <w:rPr>
                <w:b/>
                <w:sz w:val="18"/>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F928903" w14:textId="77777777" w:rsidR="00934547" w:rsidRDefault="00934547">
            <w:pPr>
              <w:ind w:left="108"/>
            </w:pPr>
            <w:r>
              <w:rPr>
                <w:b/>
                <w:sz w:val="18"/>
              </w:rPr>
              <w:t xml:space="preserve"> </w:t>
            </w:r>
          </w:p>
        </w:tc>
      </w:tr>
      <w:tr w:rsidR="00934547" w14:paraId="14CB0D21" w14:textId="77777777" w:rsidTr="00D66263">
        <w:trPr>
          <w:trHeight w:val="235"/>
        </w:trPr>
        <w:tc>
          <w:tcPr>
            <w:tcW w:w="80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E4E1E2" w14:textId="14ADD749" w:rsidR="00934547" w:rsidRPr="00934547" w:rsidRDefault="00934547" w:rsidP="00934547">
            <w:pPr>
              <w:rPr>
                <w:b/>
                <w:sz w:val="20"/>
                <w:szCs w:val="20"/>
              </w:rPr>
            </w:pPr>
            <w:r w:rsidRPr="00934547">
              <w:rPr>
                <w:b/>
                <w:sz w:val="20"/>
                <w:szCs w:val="20"/>
              </w:rPr>
              <w:t>COMPREHENSION</w:t>
            </w:r>
            <w:r>
              <w:rPr>
                <w:b/>
                <w:sz w:val="20"/>
                <w:szCs w:val="20"/>
              </w:rPr>
              <w:t>:</w:t>
            </w:r>
          </w:p>
        </w:tc>
        <w:tc>
          <w:tcPr>
            <w:tcW w:w="425" w:type="dxa"/>
            <w:vMerge/>
            <w:tcBorders>
              <w:top w:val="single" w:sz="4" w:space="0" w:color="000000"/>
              <w:left w:val="single" w:sz="4" w:space="0" w:color="000000"/>
              <w:bottom w:val="single" w:sz="4" w:space="0" w:color="000000"/>
              <w:right w:val="single" w:sz="4" w:space="0" w:color="000000"/>
            </w:tcBorders>
            <w:shd w:val="clear" w:color="auto" w:fill="BFBFBF"/>
          </w:tcPr>
          <w:p w14:paraId="00BA9E4E" w14:textId="77777777" w:rsidR="00934547" w:rsidRDefault="00934547">
            <w:pPr>
              <w:ind w:left="108"/>
              <w:rPr>
                <w:b/>
                <w:sz w:val="18"/>
              </w:rPr>
            </w:pPr>
          </w:p>
        </w:tc>
        <w:tc>
          <w:tcPr>
            <w:tcW w:w="425" w:type="dxa"/>
            <w:vMerge/>
            <w:tcBorders>
              <w:left w:val="single" w:sz="4" w:space="0" w:color="000000"/>
              <w:bottom w:val="single" w:sz="4" w:space="0" w:color="000000"/>
              <w:right w:val="single" w:sz="4" w:space="0" w:color="000000"/>
            </w:tcBorders>
            <w:shd w:val="clear" w:color="auto" w:fill="BFBFBF"/>
          </w:tcPr>
          <w:p w14:paraId="012BBEA4" w14:textId="77777777" w:rsidR="00934547" w:rsidRDefault="00934547">
            <w:pPr>
              <w:ind w:left="108"/>
              <w:rPr>
                <w:b/>
                <w:sz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1257CBEA" w14:textId="48585E70" w:rsidR="00934547" w:rsidRDefault="00934547">
            <w:pPr>
              <w:ind w:left="108"/>
              <w:rPr>
                <w:b/>
                <w:sz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BFBFBF"/>
          </w:tcPr>
          <w:p w14:paraId="4D367E9D" w14:textId="77777777" w:rsidR="00934547" w:rsidRDefault="00934547">
            <w:pPr>
              <w:ind w:left="107"/>
              <w:rPr>
                <w:b/>
                <w:sz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BFBFBF"/>
          </w:tcPr>
          <w:p w14:paraId="3EA431A0" w14:textId="77777777" w:rsidR="00934547" w:rsidRDefault="00934547">
            <w:pPr>
              <w:ind w:left="107"/>
              <w:rPr>
                <w:b/>
                <w:sz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3C10AE87" w14:textId="77777777" w:rsidR="00934547" w:rsidRDefault="00934547">
            <w:pPr>
              <w:ind w:left="108"/>
              <w:rPr>
                <w:b/>
                <w:sz w:val="18"/>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BFBFBF"/>
          </w:tcPr>
          <w:p w14:paraId="67043DFE" w14:textId="77777777" w:rsidR="00934547" w:rsidRDefault="00934547">
            <w:pPr>
              <w:ind w:left="108"/>
              <w:rPr>
                <w:b/>
                <w:sz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28CB2805" w14:textId="77777777" w:rsidR="00934547" w:rsidRDefault="00934547">
            <w:pPr>
              <w:ind w:left="108"/>
              <w:rPr>
                <w:b/>
                <w:sz w:val="18"/>
              </w:rPr>
            </w:pPr>
          </w:p>
        </w:tc>
      </w:tr>
      <w:tr w:rsidR="00934547" w14:paraId="2021B5D6"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57B8F4EF" w14:textId="73B9FA23" w:rsidR="00934547" w:rsidRDefault="00934547" w:rsidP="00934547">
            <w:pPr>
              <w:ind w:left="107"/>
            </w:pPr>
            <w:r>
              <w:rPr>
                <w:sz w:val="20"/>
              </w:rPr>
              <w:t xml:space="preserve">Evidence of </w:t>
            </w:r>
            <w:r>
              <w:rPr>
                <w:b/>
                <w:sz w:val="20"/>
              </w:rPr>
              <w:t>adverbs</w:t>
            </w:r>
            <w:r>
              <w:rPr>
                <w:sz w:val="20"/>
              </w:rPr>
              <w:t xml:space="preserve"> within sentences to add detail </w:t>
            </w:r>
          </w:p>
        </w:tc>
        <w:tc>
          <w:tcPr>
            <w:tcW w:w="425" w:type="dxa"/>
            <w:tcBorders>
              <w:top w:val="single" w:sz="4" w:space="0" w:color="000000"/>
              <w:left w:val="single" w:sz="4" w:space="0" w:color="000000"/>
              <w:bottom w:val="single" w:sz="4" w:space="0" w:color="000000"/>
              <w:right w:val="single" w:sz="4" w:space="0" w:color="000000"/>
            </w:tcBorders>
          </w:tcPr>
          <w:p w14:paraId="6D996B22"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7AB104D"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31AFF049" w14:textId="063D45CA"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A200F4" w14:textId="77777777" w:rsidR="00934547" w:rsidRDefault="00934547" w:rsidP="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30B61B6" w14:textId="77777777" w:rsidR="00934547" w:rsidRDefault="00934547" w:rsidP="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6B0717D"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9FE9152" w14:textId="77777777" w:rsidR="00934547" w:rsidRDefault="00934547" w:rsidP="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619A027" w14:textId="77777777" w:rsidR="00934547" w:rsidRDefault="00934547" w:rsidP="00934547">
            <w:pPr>
              <w:ind w:left="108"/>
            </w:pPr>
            <w:r>
              <w:rPr>
                <w:sz w:val="20"/>
              </w:rPr>
              <w:t xml:space="preserve"> </w:t>
            </w:r>
          </w:p>
        </w:tc>
      </w:tr>
      <w:tr w:rsidR="00934547" w14:paraId="5E3B6856"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1B700EA5" w14:textId="40BE054E" w:rsidR="00934547" w:rsidRDefault="00934547" w:rsidP="00934547">
            <w:pPr>
              <w:ind w:left="107"/>
              <w:rPr>
                <w:sz w:val="20"/>
              </w:rPr>
            </w:pPr>
            <w:r>
              <w:rPr>
                <w:sz w:val="20"/>
              </w:rPr>
              <w:t xml:space="preserve">Evidence of </w:t>
            </w:r>
            <w:r>
              <w:rPr>
                <w:b/>
                <w:sz w:val="20"/>
              </w:rPr>
              <w:t>adjectives</w:t>
            </w:r>
            <w:r>
              <w:rPr>
                <w:sz w:val="20"/>
              </w:rPr>
              <w:t xml:space="preserve"> within sentences to add detail </w:t>
            </w:r>
          </w:p>
        </w:tc>
        <w:tc>
          <w:tcPr>
            <w:tcW w:w="425" w:type="dxa"/>
            <w:tcBorders>
              <w:top w:val="single" w:sz="4" w:space="0" w:color="000000"/>
              <w:left w:val="single" w:sz="4" w:space="0" w:color="000000"/>
              <w:bottom w:val="single" w:sz="4" w:space="0" w:color="000000"/>
              <w:right w:val="single" w:sz="4" w:space="0" w:color="000000"/>
            </w:tcBorders>
          </w:tcPr>
          <w:p w14:paraId="34EE843E"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45EB5763"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3D54101F" w14:textId="789D4EF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5CFB47AE"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2EF9D6EC"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41B6E71D"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20CD1309"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76600F64" w14:textId="77777777" w:rsidR="00934547" w:rsidRDefault="00934547" w:rsidP="00934547">
            <w:pPr>
              <w:ind w:left="108"/>
              <w:rPr>
                <w:sz w:val="20"/>
              </w:rPr>
            </w:pPr>
          </w:p>
        </w:tc>
      </w:tr>
      <w:tr w:rsidR="00934547" w14:paraId="17E94AA8"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2A9DD15B" w14:textId="54DE4D16" w:rsidR="00934547" w:rsidRDefault="00934547" w:rsidP="00934547">
            <w:pPr>
              <w:ind w:left="107"/>
              <w:rPr>
                <w:sz w:val="20"/>
              </w:rPr>
            </w:pPr>
            <w:r>
              <w:rPr>
                <w:sz w:val="20"/>
              </w:rPr>
              <w:t xml:space="preserve">Begins to use paragraphs to group related ideas </w:t>
            </w:r>
          </w:p>
        </w:tc>
        <w:tc>
          <w:tcPr>
            <w:tcW w:w="425" w:type="dxa"/>
            <w:tcBorders>
              <w:top w:val="single" w:sz="4" w:space="0" w:color="000000"/>
              <w:left w:val="single" w:sz="4" w:space="0" w:color="000000"/>
              <w:bottom w:val="single" w:sz="4" w:space="0" w:color="000000"/>
              <w:right w:val="single" w:sz="4" w:space="0" w:color="000000"/>
            </w:tcBorders>
          </w:tcPr>
          <w:p w14:paraId="03754839"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1BFD6C1E"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4560585C" w14:textId="70843BF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1C2A929C"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284729EA"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4D1FB52C"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5476378B"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63DB22D" w14:textId="77777777" w:rsidR="00934547" w:rsidRDefault="00934547" w:rsidP="00934547">
            <w:pPr>
              <w:ind w:left="108"/>
              <w:rPr>
                <w:sz w:val="20"/>
              </w:rPr>
            </w:pPr>
          </w:p>
        </w:tc>
      </w:tr>
      <w:tr w:rsidR="00934547" w14:paraId="3D79F42E"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5480BBC1" w14:textId="6F403755" w:rsidR="00934547" w:rsidRDefault="00934547" w:rsidP="00934547">
            <w:pPr>
              <w:ind w:left="107"/>
              <w:rPr>
                <w:sz w:val="20"/>
              </w:rPr>
            </w:pPr>
            <w:r>
              <w:rPr>
                <w:sz w:val="20"/>
              </w:rPr>
              <w:t xml:space="preserve">In narratives create settings, character and plot </w:t>
            </w:r>
          </w:p>
        </w:tc>
        <w:tc>
          <w:tcPr>
            <w:tcW w:w="425" w:type="dxa"/>
            <w:tcBorders>
              <w:top w:val="single" w:sz="4" w:space="0" w:color="000000"/>
              <w:left w:val="single" w:sz="4" w:space="0" w:color="000000"/>
              <w:bottom w:val="single" w:sz="4" w:space="0" w:color="000000"/>
              <w:right w:val="single" w:sz="4" w:space="0" w:color="000000"/>
            </w:tcBorders>
          </w:tcPr>
          <w:p w14:paraId="69AFB387"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25F7997A"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148728C6" w14:textId="64297843"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2033E888"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026C7084"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152539E5"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502AB3AD"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113BC825" w14:textId="77777777" w:rsidR="00934547" w:rsidRDefault="00934547" w:rsidP="00934547">
            <w:pPr>
              <w:ind w:left="108"/>
              <w:rPr>
                <w:sz w:val="20"/>
              </w:rPr>
            </w:pPr>
          </w:p>
        </w:tc>
      </w:tr>
      <w:tr w:rsidR="00934547" w14:paraId="51745508"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565F39C9" w14:textId="0D9798C4" w:rsidR="00934547" w:rsidRDefault="00934547" w:rsidP="00934547">
            <w:pPr>
              <w:ind w:left="107"/>
              <w:rPr>
                <w:sz w:val="20"/>
              </w:rPr>
            </w:pPr>
            <w:r>
              <w:rPr>
                <w:sz w:val="20"/>
              </w:rPr>
              <w:t xml:space="preserve">In non-narrative use simple organisational devices e.g. headings, sub-headings </w:t>
            </w:r>
          </w:p>
        </w:tc>
        <w:tc>
          <w:tcPr>
            <w:tcW w:w="425" w:type="dxa"/>
            <w:tcBorders>
              <w:top w:val="single" w:sz="4" w:space="0" w:color="000000"/>
              <w:left w:val="single" w:sz="4" w:space="0" w:color="000000"/>
              <w:bottom w:val="single" w:sz="4" w:space="0" w:color="000000"/>
              <w:right w:val="single" w:sz="4" w:space="0" w:color="000000"/>
            </w:tcBorders>
          </w:tcPr>
          <w:p w14:paraId="1E38A53F"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55B0BE3D"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7E281176" w14:textId="26C7AFD1"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6232E92E"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562879BA"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69D2C39D"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55A73F37"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C311160" w14:textId="77777777" w:rsidR="00934547" w:rsidRDefault="00934547" w:rsidP="00934547">
            <w:pPr>
              <w:ind w:left="108"/>
              <w:rPr>
                <w:sz w:val="20"/>
              </w:rPr>
            </w:pPr>
          </w:p>
        </w:tc>
      </w:tr>
      <w:tr w:rsidR="00934547" w14:paraId="3B8E5286" w14:textId="77777777" w:rsidTr="00D66263">
        <w:trPr>
          <w:trHeight w:val="341"/>
        </w:trPr>
        <w:tc>
          <w:tcPr>
            <w:tcW w:w="8075" w:type="dxa"/>
            <w:tcBorders>
              <w:top w:val="single" w:sz="4" w:space="0" w:color="000000"/>
              <w:left w:val="single" w:sz="4" w:space="0" w:color="000000"/>
              <w:bottom w:val="single" w:sz="4" w:space="0" w:color="000000"/>
              <w:right w:val="single" w:sz="4" w:space="0" w:color="000000"/>
            </w:tcBorders>
          </w:tcPr>
          <w:p w14:paraId="207BE24C" w14:textId="0BCC4570" w:rsidR="00934547" w:rsidRDefault="00934547" w:rsidP="00934547">
            <w:pPr>
              <w:ind w:left="107"/>
              <w:rPr>
                <w:sz w:val="20"/>
              </w:rPr>
            </w:pPr>
            <w:r>
              <w:rPr>
                <w:sz w:val="20"/>
              </w:rPr>
              <w:t xml:space="preserve">Inter-relate beginning, middle and ending  </w:t>
            </w:r>
          </w:p>
        </w:tc>
        <w:tc>
          <w:tcPr>
            <w:tcW w:w="425" w:type="dxa"/>
            <w:tcBorders>
              <w:top w:val="single" w:sz="4" w:space="0" w:color="000000"/>
              <w:left w:val="single" w:sz="4" w:space="0" w:color="000000"/>
              <w:bottom w:val="single" w:sz="4" w:space="0" w:color="000000"/>
              <w:right w:val="single" w:sz="4" w:space="0" w:color="000000"/>
            </w:tcBorders>
          </w:tcPr>
          <w:p w14:paraId="4BA5398D"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3EC02388"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1C9DBC0D" w14:textId="787F17C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6A4412CA"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5091C7F1"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03B04C5C"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1D6E16CD"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236D84DA" w14:textId="77777777" w:rsidR="00934547" w:rsidRDefault="00934547" w:rsidP="00934547">
            <w:pPr>
              <w:ind w:left="108"/>
              <w:rPr>
                <w:sz w:val="20"/>
              </w:rPr>
            </w:pPr>
          </w:p>
        </w:tc>
      </w:tr>
      <w:tr w:rsidR="00934547" w14:paraId="1DEFFA43" w14:textId="77777777" w:rsidTr="00D66263">
        <w:trPr>
          <w:trHeight w:val="341"/>
        </w:trPr>
        <w:tc>
          <w:tcPr>
            <w:tcW w:w="8075" w:type="dxa"/>
            <w:tcBorders>
              <w:top w:val="single" w:sz="4" w:space="0" w:color="000000"/>
              <w:left w:val="nil"/>
              <w:bottom w:val="single" w:sz="4" w:space="0" w:color="000000"/>
              <w:right w:val="nil"/>
            </w:tcBorders>
            <w:shd w:val="clear" w:color="auto" w:fill="FFFF00"/>
          </w:tcPr>
          <w:p w14:paraId="49DC62FF" w14:textId="36908FF0" w:rsidR="00934547" w:rsidRDefault="00934547" w:rsidP="00934547">
            <w:pPr>
              <w:ind w:left="107"/>
              <w:rPr>
                <w:sz w:val="20"/>
              </w:rPr>
            </w:pPr>
            <w:r>
              <w:rPr>
                <w:b/>
                <w:sz w:val="20"/>
              </w:rPr>
              <w:t>Evidence of proof-reading for spelling and punctuation errors</w:t>
            </w:r>
          </w:p>
        </w:tc>
        <w:tc>
          <w:tcPr>
            <w:tcW w:w="425" w:type="dxa"/>
            <w:tcBorders>
              <w:top w:val="single" w:sz="4" w:space="0" w:color="000000"/>
              <w:left w:val="single" w:sz="4" w:space="0" w:color="000000"/>
              <w:bottom w:val="single" w:sz="4" w:space="0" w:color="000000"/>
              <w:right w:val="single" w:sz="4" w:space="0" w:color="000000"/>
            </w:tcBorders>
          </w:tcPr>
          <w:p w14:paraId="26CEA74B"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1E80C4E0"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60F4B186" w14:textId="6C1FE428"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264B543F"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32EBC450"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19D6F939"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6723B01C"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F28090C" w14:textId="77777777" w:rsidR="00934547" w:rsidRDefault="00934547" w:rsidP="00934547">
            <w:pPr>
              <w:ind w:left="108"/>
              <w:rPr>
                <w:sz w:val="20"/>
              </w:rPr>
            </w:pPr>
          </w:p>
        </w:tc>
      </w:tr>
      <w:tr w:rsidR="00934547" w14:paraId="25D50011" w14:textId="77777777" w:rsidTr="00D66263">
        <w:trPr>
          <w:trHeight w:val="341"/>
        </w:trPr>
        <w:tc>
          <w:tcPr>
            <w:tcW w:w="8075" w:type="dxa"/>
            <w:tcBorders>
              <w:top w:val="single" w:sz="4" w:space="0" w:color="000000"/>
              <w:left w:val="nil"/>
              <w:bottom w:val="nil"/>
              <w:right w:val="nil"/>
            </w:tcBorders>
            <w:shd w:val="clear" w:color="auto" w:fill="FFFF00"/>
          </w:tcPr>
          <w:p w14:paraId="31CACC0F" w14:textId="74E49268" w:rsidR="00934547" w:rsidRDefault="00934547" w:rsidP="00934547">
            <w:pPr>
              <w:ind w:left="107"/>
              <w:rPr>
                <w:sz w:val="20"/>
              </w:rPr>
            </w:pPr>
            <w:r>
              <w:rPr>
                <w:b/>
                <w:sz w:val="20"/>
              </w:rPr>
              <w:t xml:space="preserve">Evaluate and edit by assessing the effectiveness of their own work </w:t>
            </w:r>
            <w:proofErr w:type="gramStart"/>
            <w:r>
              <w:rPr>
                <w:b/>
                <w:sz w:val="20"/>
              </w:rPr>
              <w:t>making  improvements</w:t>
            </w:r>
            <w:proofErr w:type="gramEnd"/>
            <w:r>
              <w:rPr>
                <w:b/>
                <w:sz w:val="20"/>
              </w:rPr>
              <w:t xml:space="preserve"> as a  result</w:t>
            </w:r>
          </w:p>
        </w:tc>
        <w:tc>
          <w:tcPr>
            <w:tcW w:w="425" w:type="dxa"/>
            <w:tcBorders>
              <w:top w:val="single" w:sz="4" w:space="0" w:color="000000"/>
              <w:left w:val="single" w:sz="4" w:space="0" w:color="000000"/>
              <w:bottom w:val="single" w:sz="4" w:space="0" w:color="000000"/>
              <w:right w:val="single" w:sz="4" w:space="0" w:color="000000"/>
            </w:tcBorders>
          </w:tcPr>
          <w:p w14:paraId="4C032866"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19F60874"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3031BFCD" w14:textId="4D0D800B"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7F97E0C7" w14:textId="77777777" w:rsidR="00934547" w:rsidRDefault="00934547" w:rsidP="00934547">
            <w:pPr>
              <w:ind w:left="107"/>
              <w:rPr>
                <w:sz w:val="20"/>
              </w:rPr>
            </w:pPr>
          </w:p>
        </w:tc>
        <w:tc>
          <w:tcPr>
            <w:tcW w:w="425" w:type="dxa"/>
            <w:tcBorders>
              <w:top w:val="single" w:sz="4" w:space="0" w:color="000000"/>
              <w:left w:val="single" w:sz="4" w:space="0" w:color="000000"/>
              <w:bottom w:val="single" w:sz="4" w:space="0" w:color="000000"/>
              <w:right w:val="single" w:sz="4" w:space="0" w:color="000000"/>
            </w:tcBorders>
          </w:tcPr>
          <w:p w14:paraId="0097332C" w14:textId="77777777" w:rsidR="00934547" w:rsidRDefault="00934547" w:rsidP="00934547">
            <w:pPr>
              <w:ind w:left="107"/>
              <w:rPr>
                <w:sz w:val="20"/>
              </w:rPr>
            </w:pPr>
          </w:p>
        </w:tc>
        <w:tc>
          <w:tcPr>
            <w:tcW w:w="426" w:type="dxa"/>
            <w:tcBorders>
              <w:top w:val="single" w:sz="4" w:space="0" w:color="000000"/>
              <w:left w:val="single" w:sz="4" w:space="0" w:color="000000"/>
              <w:bottom w:val="single" w:sz="4" w:space="0" w:color="000000"/>
              <w:right w:val="single" w:sz="4" w:space="0" w:color="000000"/>
            </w:tcBorders>
          </w:tcPr>
          <w:p w14:paraId="4392E2A5" w14:textId="77777777" w:rsidR="00934547" w:rsidRDefault="00934547" w:rsidP="00934547">
            <w:pPr>
              <w:ind w:left="108"/>
              <w:rPr>
                <w:sz w:val="20"/>
              </w:rPr>
            </w:pPr>
          </w:p>
        </w:tc>
        <w:tc>
          <w:tcPr>
            <w:tcW w:w="425" w:type="dxa"/>
            <w:tcBorders>
              <w:top w:val="single" w:sz="4" w:space="0" w:color="000000"/>
              <w:left w:val="single" w:sz="4" w:space="0" w:color="000000"/>
              <w:bottom w:val="single" w:sz="4" w:space="0" w:color="000000"/>
              <w:right w:val="single" w:sz="4" w:space="0" w:color="000000"/>
            </w:tcBorders>
          </w:tcPr>
          <w:p w14:paraId="750DAE9A"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28F04D5F" w14:textId="77777777" w:rsidR="00934547" w:rsidRDefault="00934547" w:rsidP="00934547">
            <w:pPr>
              <w:ind w:left="108"/>
              <w:rPr>
                <w:sz w:val="20"/>
              </w:rPr>
            </w:pPr>
          </w:p>
        </w:tc>
      </w:tr>
      <w:tr w:rsidR="00934547" w14:paraId="4A80638E" w14:textId="77777777" w:rsidTr="00845BCB">
        <w:trPr>
          <w:trHeight w:val="312"/>
        </w:trPr>
        <w:tc>
          <w:tcPr>
            <w:tcW w:w="11478" w:type="dxa"/>
            <w:gridSpan w:val="9"/>
            <w:tcBorders>
              <w:top w:val="single" w:sz="4" w:space="0" w:color="000000"/>
              <w:left w:val="single" w:sz="4" w:space="0" w:color="000000"/>
              <w:bottom w:val="single" w:sz="4" w:space="0" w:color="000000"/>
              <w:right w:val="single" w:sz="4" w:space="0" w:color="000000"/>
            </w:tcBorders>
            <w:shd w:val="clear" w:color="auto" w:fill="BFBFBF"/>
          </w:tcPr>
          <w:p w14:paraId="48499906" w14:textId="4D61E43C" w:rsidR="00934547" w:rsidRDefault="00934547">
            <w:pPr>
              <w:ind w:left="107"/>
            </w:pPr>
            <w:r>
              <w:rPr>
                <w:b/>
                <w:sz w:val="20"/>
              </w:rPr>
              <w:t xml:space="preserve">HANDWRITING: </w:t>
            </w:r>
          </w:p>
        </w:tc>
      </w:tr>
      <w:tr w:rsidR="00934547" w14:paraId="31CD97C5" w14:textId="77777777" w:rsidTr="00D66263">
        <w:trPr>
          <w:trHeight w:val="295"/>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5C0E9408" w14:textId="3A803BA6" w:rsidR="00934547" w:rsidRDefault="00934547" w:rsidP="00934547">
            <w:pPr>
              <w:jc w:val="both"/>
            </w:pPr>
            <w:r>
              <w:rPr>
                <w:b/>
                <w:sz w:val="20"/>
              </w:rPr>
              <w:t xml:space="preserve">Handwriting is fluent and legible (e.g. use diagonal and horizontal strokes to join letters) </w:t>
            </w:r>
          </w:p>
        </w:tc>
        <w:tc>
          <w:tcPr>
            <w:tcW w:w="425" w:type="dxa"/>
            <w:tcBorders>
              <w:top w:val="single" w:sz="4" w:space="0" w:color="000000"/>
              <w:left w:val="single" w:sz="4" w:space="0" w:color="000000"/>
              <w:bottom w:val="single" w:sz="4" w:space="0" w:color="000000"/>
              <w:right w:val="single" w:sz="4" w:space="0" w:color="000000"/>
            </w:tcBorders>
          </w:tcPr>
          <w:p w14:paraId="3651F05E"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55F4C22"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07F0A7D" w14:textId="51683252"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4C203B3"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214BCE6"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09FA4DA"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7840088"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E154A3C" w14:textId="77777777" w:rsidR="00934547" w:rsidRDefault="00934547">
            <w:pPr>
              <w:ind w:left="108"/>
            </w:pPr>
            <w:r>
              <w:rPr>
                <w:sz w:val="20"/>
              </w:rPr>
              <w:t xml:space="preserve"> </w:t>
            </w:r>
          </w:p>
        </w:tc>
      </w:tr>
      <w:tr w:rsidR="00934547" w14:paraId="2984FD81" w14:textId="77777777" w:rsidTr="00D66263">
        <w:trPr>
          <w:trHeight w:val="274"/>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5AD49822" w14:textId="22D13F2E" w:rsidR="00934547" w:rsidRDefault="00934547" w:rsidP="00934547">
            <w:pPr>
              <w:ind w:right="-7"/>
              <w:jc w:val="both"/>
            </w:pPr>
            <w:r>
              <w:rPr>
                <w:b/>
                <w:sz w:val="20"/>
              </w:rPr>
              <w:t xml:space="preserve">Letters and words are usually appropriate in size and position  </w:t>
            </w:r>
          </w:p>
        </w:tc>
        <w:tc>
          <w:tcPr>
            <w:tcW w:w="425" w:type="dxa"/>
            <w:tcBorders>
              <w:top w:val="single" w:sz="4" w:space="0" w:color="000000"/>
              <w:left w:val="single" w:sz="4" w:space="0" w:color="000000"/>
              <w:bottom w:val="single" w:sz="4" w:space="0" w:color="000000"/>
              <w:right w:val="single" w:sz="4" w:space="0" w:color="000000"/>
            </w:tcBorders>
          </w:tcPr>
          <w:p w14:paraId="28DD2EFD"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C971778"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48606332" w14:textId="53F86DBF"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4CA535A"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0EC6389"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7B34F52"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4F6BA61"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85900EB" w14:textId="77777777" w:rsidR="00934547" w:rsidRDefault="00934547">
            <w:pPr>
              <w:ind w:left="108"/>
            </w:pPr>
            <w:r>
              <w:rPr>
                <w:sz w:val="20"/>
              </w:rPr>
              <w:t xml:space="preserve"> </w:t>
            </w:r>
          </w:p>
        </w:tc>
      </w:tr>
      <w:tr w:rsidR="00934547" w14:paraId="4EBDEA0E" w14:textId="77777777" w:rsidTr="00D66263">
        <w:trPr>
          <w:trHeight w:val="338"/>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6DFE184D" w14:textId="77777777" w:rsidR="00934547" w:rsidRDefault="00934547">
            <w:pPr>
              <w:ind w:left="107"/>
            </w:pPr>
            <w:r>
              <w:rPr>
                <w:b/>
                <w:sz w:val="20"/>
                <w:shd w:val="clear" w:color="auto" w:fill="FFFF00"/>
              </w:rPr>
              <w:t xml:space="preserve">Understands capitals and </w:t>
            </w:r>
            <w:proofErr w:type="gramStart"/>
            <w:r>
              <w:rPr>
                <w:b/>
                <w:sz w:val="20"/>
                <w:shd w:val="clear" w:color="auto" w:fill="FFFF00"/>
              </w:rPr>
              <w:t>lower case</w:t>
            </w:r>
            <w:proofErr w:type="gramEnd"/>
            <w:r>
              <w:rPr>
                <w:b/>
                <w:sz w:val="20"/>
                <w:shd w:val="clear" w:color="auto" w:fill="FFFF00"/>
              </w:rPr>
              <w:t xml:space="preserve"> letters are not joined</w:t>
            </w:r>
            <w:r>
              <w:rPr>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7F72507"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36DA2C3"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6F545C79" w14:textId="4B6C43B0"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26C937B"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A62A388"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5288E0B"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FDE1C94"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6FB38C6" w14:textId="77777777" w:rsidR="00934547" w:rsidRDefault="00934547">
            <w:pPr>
              <w:ind w:left="108"/>
            </w:pPr>
            <w:r>
              <w:rPr>
                <w:sz w:val="20"/>
              </w:rPr>
              <w:t xml:space="preserve"> </w:t>
            </w:r>
          </w:p>
        </w:tc>
      </w:tr>
      <w:tr w:rsidR="00934547" w14:paraId="49B8F39E" w14:textId="77777777" w:rsidTr="00430AF4">
        <w:trPr>
          <w:trHeight w:val="324"/>
        </w:trPr>
        <w:tc>
          <w:tcPr>
            <w:tcW w:w="11478" w:type="dxa"/>
            <w:gridSpan w:val="9"/>
            <w:tcBorders>
              <w:top w:val="single" w:sz="4" w:space="0" w:color="000000"/>
              <w:left w:val="single" w:sz="4" w:space="0" w:color="000000"/>
              <w:bottom w:val="single" w:sz="4" w:space="0" w:color="000000"/>
              <w:right w:val="single" w:sz="4" w:space="0" w:color="000000"/>
            </w:tcBorders>
            <w:shd w:val="clear" w:color="auto" w:fill="BFBFBF"/>
          </w:tcPr>
          <w:p w14:paraId="66C90B07" w14:textId="7009D4ED" w:rsidR="00934547" w:rsidRDefault="00934547">
            <w:pPr>
              <w:ind w:left="107"/>
            </w:pPr>
            <w:r>
              <w:rPr>
                <w:b/>
                <w:sz w:val="20"/>
              </w:rPr>
              <w:t>TRANSCRIPTION:</w:t>
            </w:r>
            <w:r>
              <w:rPr>
                <w:sz w:val="20"/>
              </w:rPr>
              <w:t xml:space="preserve"> </w:t>
            </w:r>
            <w:r>
              <w:rPr>
                <w:b/>
                <w:sz w:val="20"/>
              </w:rPr>
              <w:t xml:space="preserve"> </w:t>
            </w:r>
          </w:p>
        </w:tc>
      </w:tr>
      <w:tr w:rsidR="00934547" w14:paraId="37B6B1BF" w14:textId="77777777" w:rsidTr="00D66263">
        <w:trPr>
          <w:trHeight w:val="294"/>
        </w:trPr>
        <w:tc>
          <w:tcPr>
            <w:tcW w:w="8075" w:type="dxa"/>
            <w:tcBorders>
              <w:top w:val="single" w:sz="4" w:space="0" w:color="000000"/>
              <w:left w:val="single" w:sz="4" w:space="0" w:color="000000"/>
              <w:bottom w:val="single" w:sz="4" w:space="0" w:color="000000"/>
              <w:right w:val="single" w:sz="4" w:space="0" w:color="000000"/>
            </w:tcBorders>
          </w:tcPr>
          <w:p w14:paraId="5766D9B3" w14:textId="12D7AA66" w:rsidR="00934547" w:rsidRDefault="00934547" w:rsidP="00934547">
            <w:pPr>
              <w:ind w:left="107"/>
            </w:pPr>
            <w:bookmarkStart w:id="0" w:name="_Hlk108590532"/>
            <w:r>
              <w:rPr>
                <w:sz w:val="20"/>
              </w:rPr>
              <w:t xml:space="preserve">Evidence that children accurately spell some of the Year </w:t>
            </w:r>
            <w:proofErr w:type="gramStart"/>
            <w:r>
              <w:rPr>
                <w:sz w:val="20"/>
              </w:rPr>
              <w:t>3/4 word</w:t>
            </w:r>
            <w:proofErr w:type="gramEnd"/>
            <w:r>
              <w:rPr>
                <w:sz w:val="20"/>
              </w:rPr>
              <w:t xml:space="preserve"> list</w:t>
            </w:r>
          </w:p>
        </w:tc>
        <w:tc>
          <w:tcPr>
            <w:tcW w:w="425" w:type="dxa"/>
            <w:tcBorders>
              <w:top w:val="single" w:sz="4" w:space="0" w:color="000000"/>
              <w:left w:val="single" w:sz="4" w:space="0" w:color="000000"/>
              <w:bottom w:val="single" w:sz="4" w:space="0" w:color="000000"/>
              <w:right w:val="single" w:sz="4" w:space="0" w:color="000000"/>
            </w:tcBorders>
          </w:tcPr>
          <w:p w14:paraId="1FBA980C"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D345A97"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467CD0A" w14:textId="0FFCB83B"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D31D9D1" w14:textId="77777777" w:rsidR="00934547" w:rsidRDefault="00934547" w:rsidP="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C7DF0F4" w14:textId="77777777" w:rsidR="00934547" w:rsidRDefault="00934547" w:rsidP="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691AC2A"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D8693EA" w14:textId="77777777" w:rsidR="00934547" w:rsidRDefault="00934547" w:rsidP="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EE52483" w14:textId="77777777" w:rsidR="00934547" w:rsidRDefault="00934547" w:rsidP="00934547">
            <w:pPr>
              <w:ind w:left="108"/>
            </w:pPr>
            <w:r>
              <w:rPr>
                <w:sz w:val="20"/>
              </w:rPr>
              <w:t xml:space="preserve"> </w:t>
            </w:r>
          </w:p>
        </w:tc>
      </w:tr>
      <w:tr w:rsidR="00934547" w14:paraId="413E64EC" w14:textId="77777777" w:rsidTr="00D66263">
        <w:trPr>
          <w:trHeight w:val="295"/>
        </w:trPr>
        <w:tc>
          <w:tcPr>
            <w:tcW w:w="8075" w:type="dxa"/>
            <w:tcBorders>
              <w:top w:val="single" w:sz="4" w:space="0" w:color="000000"/>
              <w:left w:val="single" w:sz="4" w:space="0" w:color="000000"/>
              <w:bottom w:val="single" w:sz="4" w:space="0" w:color="000000"/>
              <w:right w:val="single" w:sz="4" w:space="0" w:color="000000"/>
            </w:tcBorders>
          </w:tcPr>
          <w:p w14:paraId="76CDC579" w14:textId="76B0C7E5" w:rsidR="00934547" w:rsidRPr="00934547" w:rsidRDefault="00934547" w:rsidP="00934547">
            <w:pPr>
              <w:ind w:left="107"/>
              <w:rPr>
                <w:sz w:val="18"/>
                <w:szCs w:val="18"/>
              </w:rPr>
            </w:pPr>
            <w:r w:rsidRPr="00934547">
              <w:rPr>
                <w:sz w:val="18"/>
                <w:szCs w:val="18"/>
              </w:rPr>
              <w:t>accident(ally), actual(</w:t>
            </w:r>
            <w:proofErr w:type="spellStart"/>
            <w:r w:rsidRPr="00934547">
              <w:rPr>
                <w:sz w:val="18"/>
                <w:szCs w:val="18"/>
              </w:rPr>
              <w:t>ly</w:t>
            </w:r>
            <w:proofErr w:type="spellEnd"/>
            <w:r w:rsidRPr="00934547">
              <w:rPr>
                <w:sz w:val="18"/>
                <w:szCs w:val="18"/>
              </w:rPr>
              <w:t>), address, answer, appear, arrive, believe, bicycle, breath, breathe, build, busy/business calendar caught centre century certain circle complete consider continue decide describe different difficult disappear early earth eight/eighth enough exercise experience experiment extreme famous favourite February forward(s) fruit grammar group guard guide heard heart height history imagine increase important interest island knowledge learn length library material medicine mention minute natural naughty notice occasion(ally) often opposite ordinary particular peculiar perhaps popular position possess(ion) possible potatoes pressure probably promise purpose quarter question recent regular reign remember sentence separate special straight strange strength suppose surprise therefore though/although thought through various weight woman/women</w:t>
            </w:r>
          </w:p>
        </w:tc>
        <w:tc>
          <w:tcPr>
            <w:tcW w:w="425" w:type="dxa"/>
            <w:tcBorders>
              <w:top w:val="single" w:sz="4" w:space="0" w:color="000000"/>
              <w:left w:val="single" w:sz="4" w:space="0" w:color="000000"/>
              <w:bottom w:val="single" w:sz="4" w:space="0" w:color="000000"/>
              <w:right w:val="single" w:sz="4" w:space="0" w:color="000000"/>
            </w:tcBorders>
          </w:tcPr>
          <w:p w14:paraId="4F1DB209"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94B5107" w14:textId="77777777" w:rsidR="00934547" w:rsidRDefault="00934547" w:rsidP="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4143DF82" w14:textId="0C8444AD"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3E248B4" w14:textId="77777777" w:rsidR="00934547" w:rsidRDefault="00934547" w:rsidP="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B0C105B" w14:textId="77777777" w:rsidR="00934547" w:rsidRDefault="00934547" w:rsidP="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8DC73A3" w14:textId="77777777" w:rsidR="00934547" w:rsidRDefault="00934547" w:rsidP="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C4D025D" w14:textId="77777777" w:rsidR="00934547" w:rsidRDefault="00934547" w:rsidP="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16094F0" w14:textId="77777777" w:rsidR="00934547" w:rsidRDefault="00934547" w:rsidP="00934547">
            <w:pPr>
              <w:ind w:left="108"/>
            </w:pPr>
            <w:r>
              <w:rPr>
                <w:sz w:val="20"/>
              </w:rPr>
              <w:t xml:space="preserve"> </w:t>
            </w:r>
          </w:p>
        </w:tc>
      </w:tr>
      <w:bookmarkEnd w:id="0"/>
      <w:tr w:rsidR="00934547" w14:paraId="7C4A6450" w14:textId="77777777" w:rsidTr="00C15952">
        <w:trPr>
          <w:trHeight w:val="294"/>
        </w:trPr>
        <w:tc>
          <w:tcPr>
            <w:tcW w:w="11478" w:type="dxa"/>
            <w:gridSpan w:val="9"/>
            <w:tcBorders>
              <w:top w:val="single" w:sz="4" w:space="0" w:color="000000"/>
              <w:left w:val="single" w:sz="4" w:space="0" w:color="000000"/>
              <w:bottom w:val="single" w:sz="4" w:space="0" w:color="000000"/>
              <w:right w:val="single" w:sz="4" w:space="0" w:color="000000"/>
            </w:tcBorders>
            <w:shd w:val="clear" w:color="auto" w:fill="BFBFBF"/>
          </w:tcPr>
          <w:p w14:paraId="5E9B0637" w14:textId="69704B83" w:rsidR="00934547" w:rsidRDefault="00934547">
            <w:pPr>
              <w:ind w:left="107"/>
            </w:pPr>
            <w:r>
              <w:rPr>
                <w:b/>
                <w:sz w:val="20"/>
              </w:rPr>
              <w:t xml:space="preserve">VOCABULARY, GRAMMAR AND PUNCTUATION: </w:t>
            </w:r>
          </w:p>
        </w:tc>
      </w:tr>
      <w:tr w:rsidR="00934547" w14:paraId="6B8295DE" w14:textId="77777777" w:rsidTr="00D66263">
        <w:trPr>
          <w:trHeight w:val="294"/>
        </w:trPr>
        <w:tc>
          <w:tcPr>
            <w:tcW w:w="8075" w:type="dxa"/>
            <w:tcBorders>
              <w:top w:val="single" w:sz="4" w:space="0" w:color="000000"/>
              <w:left w:val="single" w:sz="4" w:space="0" w:color="000000"/>
              <w:bottom w:val="single" w:sz="4" w:space="0" w:color="000000"/>
              <w:right w:val="single" w:sz="4" w:space="0" w:color="000000"/>
            </w:tcBorders>
          </w:tcPr>
          <w:p w14:paraId="4CF74653" w14:textId="77777777" w:rsidR="00934547" w:rsidRDefault="00934547">
            <w:pPr>
              <w:ind w:left="107"/>
            </w:pPr>
            <w:r>
              <w:rPr>
                <w:sz w:val="20"/>
              </w:rPr>
              <w:t xml:space="preserve">Express time, place and cause using </w:t>
            </w:r>
            <w:r>
              <w:rPr>
                <w:b/>
                <w:sz w:val="20"/>
              </w:rPr>
              <w:t>conjunctions</w:t>
            </w:r>
            <w:r>
              <w:rPr>
                <w:sz w:val="20"/>
              </w:rPr>
              <w:t xml:space="preserve"> or </w:t>
            </w:r>
            <w:r>
              <w:rPr>
                <w:b/>
                <w:sz w:val="20"/>
              </w:rPr>
              <w:t>adverbs</w:t>
            </w:r>
            <w:r>
              <w:rPr>
                <w:sz w:val="20"/>
              </w:rPr>
              <w:t xml:space="preserve"> or </w:t>
            </w:r>
            <w:r>
              <w:rPr>
                <w:b/>
                <w:sz w:val="20"/>
              </w:rPr>
              <w:t>prepositions</w:t>
            </w: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51C255"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DFC873A"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6C990B19" w14:textId="71D1F04C"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4B9E37"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E017F9E"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A89AFDB"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F2C4E23"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1BE45A5" w14:textId="77777777" w:rsidR="00934547" w:rsidRDefault="00934547">
            <w:pPr>
              <w:ind w:left="108"/>
            </w:pPr>
            <w:r>
              <w:rPr>
                <w:sz w:val="20"/>
              </w:rPr>
              <w:t xml:space="preserve"> </w:t>
            </w:r>
          </w:p>
        </w:tc>
      </w:tr>
      <w:tr w:rsidR="00934547" w14:paraId="5C8B44A6" w14:textId="77777777" w:rsidTr="00D66263">
        <w:trPr>
          <w:trHeight w:val="317"/>
        </w:trPr>
        <w:tc>
          <w:tcPr>
            <w:tcW w:w="8075" w:type="dxa"/>
            <w:tcBorders>
              <w:top w:val="single" w:sz="4" w:space="0" w:color="000000"/>
              <w:left w:val="single" w:sz="4" w:space="0" w:color="000000"/>
              <w:bottom w:val="single" w:sz="4" w:space="0" w:color="000000"/>
              <w:right w:val="single" w:sz="4" w:space="0" w:color="000000"/>
            </w:tcBorders>
          </w:tcPr>
          <w:p w14:paraId="0BBC5811" w14:textId="77777777" w:rsidR="00934547" w:rsidRDefault="00934547">
            <w:pPr>
              <w:ind w:left="107"/>
            </w:pPr>
            <w:r>
              <w:rPr>
                <w:sz w:val="20"/>
              </w:rPr>
              <w:t xml:space="preserve">Evidence accurate use of apostrophe for singular possession </w:t>
            </w:r>
          </w:p>
        </w:tc>
        <w:tc>
          <w:tcPr>
            <w:tcW w:w="425" w:type="dxa"/>
            <w:tcBorders>
              <w:top w:val="single" w:sz="4" w:space="0" w:color="000000"/>
              <w:left w:val="single" w:sz="4" w:space="0" w:color="000000"/>
              <w:bottom w:val="single" w:sz="4" w:space="0" w:color="000000"/>
              <w:right w:val="single" w:sz="4" w:space="0" w:color="000000"/>
            </w:tcBorders>
          </w:tcPr>
          <w:p w14:paraId="538B45BD"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4428D6D"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20FF3B07" w14:textId="7BDC7A08"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A884D70"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A0FAFFB"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6DF1869"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7B84105"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2A34497" w14:textId="77777777" w:rsidR="00934547" w:rsidRDefault="00934547">
            <w:pPr>
              <w:ind w:left="108"/>
            </w:pPr>
            <w:r>
              <w:rPr>
                <w:sz w:val="20"/>
              </w:rPr>
              <w:t xml:space="preserve"> </w:t>
            </w:r>
          </w:p>
        </w:tc>
      </w:tr>
      <w:tr w:rsidR="00D66263" w14:paraId="2E7FFB0A" w14:textId="77777777" w:rsidTr="00D66263">
        <w:trPr>
          <w:trHeight w:val="318"/>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7C6E007C" w14:textId="295FAFA5" w:rsidR="00D66263" w:rsidRDefault="00D66263" w:rsidP="00D66263">
            <w:pPr>
              <w:jc w:val="both"/>
            </w:pPr>
            <w:r>
              <w:rPr>
                <w:b/>
                <w:sz w:val="20"/>
              </w:rPr>
              <w:t xml:space="preserve">Continue to use capital letters and full stops </w:t>
            </w:r>
            <w:proofErr w:type="gramStart"/>
            <w:r>
              <w:rPr>
                <w:b/>
                <w:sz w:val="20"/>
              </w:rPr>
              <w:t>to  demarcate</w:t>
            </w:r>
            <w:proofErr w:type="gramEnd"/>
            <w:r>
              <w:rPr>
                <w:b/>
                <w:sz w:val="20"/>
              </w:rPr>
              <w:t xml:space="preserve"> sentences </w:t>
            </w:r>
          </w:p>
        </w:tc>
        <w:tc>
          <w:tcPr>
            <w:tcW w:w="425" w:type="dxa"/>
            <w:tcBorders>
              <w:top w:val="single" w:sz="4" w:space="0" w:color="000000"/>
              <w:left w:val="single" w:sz="4" w:space="0" w:color="000000"/>
              <w:bottom w:val="single" w:sz="4" w:space="0" w:color="000000"/>
              <w:right w:val="single" w:sz="4" w:space="0" w:color="000000"/>
            </w:tcBorders>
          </w:tcPr>
          <w:p w14:paraId="23158B23"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6C66577" w14:textId="77777777" w:rsidR="00D66263" w:rsidRDefault="00D66263">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C877B62" w14:textId="183866A4"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49524E2" w14:textId="77777777" w:rsidR="00D66263" w:rsidRDefault="00D66263">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B4DA7A" w14:textId="77777777" w:rsidR="00D66263" w:rsidRDefault="00D66263">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D2E5522"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584D8E3" w14:textId="77777777" w:rsidR="00D66263" w:rsidRDefault="00D66263">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48146A5" w14:textId="77777777" w:rsidR="00D66263" w:rsidRDefault="00D66263">
            <w:pPr>
              <w:ind w:left="108"/>
            </w:pPr>
            <w:r>
              <w:rPr>
                <w:sz w:val="20"/>
              </w:rPr>
              <w:t xml:space="preserve"> </w:t>
            </w:r>
          </w:p>
        </w:tc>
      </w:tr>
      <w:tr w:rsidR="00D66263" w14:paraId="0DB1BCD0" w14:textId="77777777" w:rsidTr="00D66263">
        <w:trPr>
          <w:trHeight w:val="274"/>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6F155254" w14:textId="56E20AD5" w:rsidR="00D66263" w:rsidRDefault="00D66263" w:rsidP="00D66263">
            <w:pPr>
              <w:jc w:val="both"/>
            </w:pPr>
            <w:r>
              <w:rPr>
                <w:b/>
                <w:sz w:val="20"/>
              </w:rPr>
              <w:t xml:space="preserve">Continue to use question marks and exclamation marks to demarcate sentences </w:t>
            </w:r>
          </w:p>
        </w:tc>
        <w:tc>
          <w:tcPr>
            <w:tcW w:w="425" w:type="dxa"/>
            <w:tcBorders>
              <w:top w:val="single" w:sz="4" w:space="0" w:color="000000"/>
              <w:left w:val="single" w:sz="4" w:space="0" w:color="000000"/>
              <w:bottom w:val="single" w:sz="4" w:space="0" w:color="000000"/>
              <w:right w:val="single" w:sz="4" w:space="0" w:color="000000"/>
            </w:tcBorders>
          </w:tcPr>
          <w:p w14:paraId="200463A4"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60740EB" w14:textId="77777777" w:rsidR="00D66263" w:rsidRDefault="00D66263">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636F5F9F" w14:textId="442F4F6F"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2B436D2" w14:textId="77777777" w:rsidR="00D66263" w:rsidRDefault="00D66263">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6A7EAE3" w14:textId="77777777" w:rsidR="00D66263" w:rsidRDefault="00D66263">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2EABCB7"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2567F70" w14:textId="77777777" w:rsidR="00D66263" w:rsidRDefault="00D66263">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B63C60E" w14:textId="77777777" w:rsidR="00D66263" w:rsidRDefault="00D66263">
            <w:pPr>
              <w:ind w:left="108"/>
            </w:pPr>
            <w:r>
              <w:rPr>
                <w:sz w:val="20"/>
              </w:rPr>
              <w:t xml:space="preserve"> </w:t>
            </w:r>
          </w:p>
        </w:tc>
      </w:tr>
      <w:tr w:rsidR="00934547" w14:paraId="13B2A38F" w14:textId="77777777" w:rsidTr="00D66263">
        <w:trPr>
          <w:trHeight w:val="294"/>
        </w:trPr>
        <w:tc>
          <w:tcPr>
            <w:tcW w:w="8075" w:type="dxa"/>
            <w:tcBorders>
              <w:top w:val="single" w:sz="4" w:space="0" w:color="000000"/>
              <w:left w:val="single" w:sz="4" w:space="0" w:color="000000"/>
              <w:bottom w:val="single" w:sz="4" w:space="0" w:color="000000"/>
              <w:right w:val="single" w:sz="4" w:space="0" w:color="000000"/>
            </w:tcBorders>
          </w:tcPr>
          <w:p w14:paraId="76A5341A" w14:textId="77777777" w:rsidR="00934547" w:rsidRDefault="00934547">
            <w:pPr>
              <w:ind w:left="107"/>
            </w:pPr>
            <w:r>
              <w:rPr>
                <w:sz w:val="20"/>
              </w:rPr>
              <w:t xml:space="preserve">Some use of inverted commas to punctuate direct speech </w:t>
            </w:r>
          </w:p>
        </w:tc>
        <w:tc>
          <w:tcPr>
            <w:tcW w:w="425" w:type="dxa"/>
            <w:tcBorders>
              <w:top w:val="single" w:sz="4" w:space="0" w:color="000000"/>
              <w:left w:val="single" w:sz="4" w:space="0" w:color="000000"/>
              <w:bottom w:val="single" w:sz="4" w:space="0" w:color="000000"/>
              <w:right w:val="single" w:sz="4" w:space="0" w:color="000000"/>
            </w:tcBorders>
          </w:tcPr>
          <w:p w14:paraId="3ACCC0A8"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8D09EF0"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C07C692" w14:textId="3F527148"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159AB34"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809AD66"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64E1526"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C8E0647"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F93C9D3" w14:textId="77777777" w:rsidR="00934547" w:rsidRDefault="00934547">
            <w:pPr>
              <w:ind w:left="108"/>
            </w:pPr>
            <w:r>
              <w:rPr>
                <w:sz w:val="20"/>
              </w:rPr>
              <w:t xml:space="preserve"> </w:t>
            </w:r>
          </w:p>
        </w:tc>
      </w:tr>
      <w:tr w:rsidR="00934547" w14:paraId="6A8C7CFB" w14:textId="77777777" w:rsidTr="00D66263">
        <w:trPr>
          <w:trHeight w:val="295"/>
        </w:trPr>
        <w:tc>
          <w:tcPr>
            <w:tcW w:w="8075" w:type="dxa"/>
            <w:tcBorders>
              <w:top w:val="single" w:sz="4" w:space="0" w:color="000000"/>
              <w:left w:val="single" w:sz="4" w:space="0" w:color="000000"/>
              <w:bottom w:val="single" w:sz="4" w:space="0" w:color="000000"/>
              <w:right w:val="single" w:sz="4" w:space="0" w:color="000000"/>
            </w:tcBorders>
          </w:tcPr>
          <w:p w14:paraId="47395AD3" w14:textId="77777777" w:rsidR="00934547" w:rsidRDefault="00934547">
            <w:pPr>
              <w:ind w:left="107"/>
            </w:pPr>
            <w:r>
              <w:rPr>
                <w:sz w:val="20"/>
              </w:rPr>
              <w:t xml:space="preserve">Evidence of use of fronted adverbials </w:t>
            </w:r>
          </w:p>
        </w:tc>
        <w:tc>
          <w:tcPr>
            <w:tcW w:w="425" w:type="dxa"/>
            <w:tcBorders>
              <w:top w:val="single" w:sz="4" w:space="0" w:color="000000"/>
              <w:left w:val="single" w:sz="4" w:space="0" w:color="000000"/>
              <w:bottom w:val="single" w:sz="4" w:space="0" w:color="000000"/>
              <w:right w:val="single" w:sz="4" w:space="0" w:color="000000"/>
            </w:tcBorders>
          </w:tcPr>
          <w:p w14:paraId="7E5E1B21"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D531870"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7B43AFF4" w14:textId="566E377A"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EC2244A"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8F72671"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2C8A84C2"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913D9CC"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9974059" w14:textId="77777777" w:rsidR="00934547" w:rsidRDefault="00934547">
            <w:pPr>
              <w:ind w:left="108"/>
            </w:pPr>
            <w:r>
              <w:rPr>
                <w:sz w:val="20"/>
              </w:rPr>
              <w:t xml:space="preserve"> </w:t>
            </w:r>
          </w:p>
        </w:tc>
      </w:tr>
      <w:tr w:rsidR="00934547" w14:paraId="4A00CF75" w14:textId="77777777" w:rsidTr="00D66263">
        <w:trPr>
          <w:trHeight w:val="293"/>
        </w:trPr>
        <w:tc>
          <w:tcPr>
            <w:tcW w:w="8075" w:type="dxa"/>
            <w:tcBorders>
              <w:top w:val="single" w:sz="4" w:space="0" w:color="000000"/>
              <w:left w:val="single" w:sz="4" w:space="0" w:color="000000"/>
              <w:bottom w:val="single" w:sz="4" w:space="0" w:color="000000"/>
              <w:right w:val="single" w:sz="4" w:space="0" w:color="000000"/>
            </w:tcBorders>
          </w:tcPr>
          <w:p w14:paraId="2AA3A38B" w14:textId="77777777" w:rsidR="00934547" w:rsidRDefault="00934547">
            <w:pPr>
              <w:ind w:left="107"/>
            </w:pPr>
            <w:r>
              <w:rPr>
                <w:sz w:val="20"/>
              </w:rPr>
              <w:t xml:space="preserve">Appropriate choice of pronoun or noun within a sentence to avoid ambiguity and repetition  </w:t>
            </w:r>
          </w:p>
        </w:tc>
        <w:tc>
          <w:tcPr>
            <w:tcW w:w="425" w:type="dxa"/>
            <w:tcBorders>
              <w:top w:val="single" w:sz="4" w:space="0" w:color="000000"/>
              <w:left w:val="single" w:sz="4" w:space="0" w:color="000000"/>
              <w:bottom w:val="single" w:sz="4" w:space="0" w:color="000000"/>
              <w:right w:val="single" w:sz="4" w:space="0" w:color="000000"/>
            </w:tcBorders>
          </w:tcPr>
          <w:p w14:paraId="62C5D6B9"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3E0A7F4"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ACB5F22" w14:textId="57DD67B6"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70D72B8"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F6CEBD"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3C6616F5"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38B76DE"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85BEF87" w14:textId="77777777" w:rsidR="00934547" w:rsidRDefault="00934547">
            <w:pPr>
              <w:ind w:left="108"/>
            </w:pPr>
            <w:r>
              <w:rPr>
                <w:sz w:val="20"/>
              </w:rPr>
              <w:t xml:space="preserve"> </w:t>
            </w:r>
          </w:p>
        </w:tc>
      </w:tr>
      <w:tr w:rsidR="00934547" w14:paraId="53F866DB" w14:textId="77777777" w:rsidTr="00D66263">
        <w:trPr>
          <w:trHeight w:val="296"/>
        </w:trPr>
        <w:tc>
          <w:tcPr>
            <w:tcW w:w="8075" w:type="dxa"/>
            <w:tcBorders>
              <w:top w:val="single" w:sz="4" w:space="0" w:color="000000"/>
              <w:left w:val="single" w:sz="4" w:space="0" w:color="000000"/>
              <w:bottom w:val="single" w:sz="4" w:space="0" w:color="000000"/>
              <w:right w:val="single" w:sz="4" w:space="0" w:color="000000"/>
            </w:tcBorders>
          </w:tcPr>
          <w:p w14:paraId="1C2384F0" w14:textId="77777777" w:rsidR="00934547" w:rsidRDefault="00934547">
            <w:pPr>
              <w:ind w:left="107"/>
            </w:pPr>
            <w:r>
              <w:rPr>
                <w:sz w:val="20"/>
              </w:rPr>
              <w:t xml:space="preserve">Tense choice generally appropriate to task  </w:t>
            </w:r>
          </w:p>
        </w:tc>
        <w:tc>
          <w:tcPr>
            <w:tcW w:w="425" w:type="dxa"/>
            <w:tcBorders>
              <w:top w:val="single" w:sz="4" w:space="0" w:color="000000"/>
              <w:left w:val="single" w:sz="4" w:space="0" w:color="000000"/>
              <w:bottom w:val="single" w:sz="4" w:space="0" w:color="000000"/>
              <w:right w:val="single" w:sz="4" w:space="0" w:color="000000"/>
            </w:tcBorders>
          </w:tcPr>
          <w:p w14:paraId="19AF9EF7"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1F59BED"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17230EB" w14:textId="3C9818A1"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4CB49EA"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5DF65BB"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764EA676"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254F833"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0C295C4" w14:textId="77777777" w:rsidR="00934547" w:rsidRDefault="00934547">
            <w:pPr>
              <w:ind w:left="108"/>
            </w:pPr>
            <w:r>
              <w:rPr>
                <w:sz w:val="20"/>
              </w:rPr>
              <w:t xml:space="preserve"> </w:t>
            </w:r>
          </w:p>
        </w:tc>
      </w:tr>
      <w:tr w:rsidR="00D66263" w14:paraId="2C8B19D1" w14:textId="77777777" w:rsidTr="000B70BA">
        <w:trPr>
          <w:trHeight w:val="322"/>
        </w:trPr>
        <w:tc>
          <w:tcPr>
            <w:tcW w:w="11478" w:type="dxa"/>
            <w:gridSpan w:val="9"/>
            <w:tcBorders>
              <w:top w:val="single" w:sz="4" w:space="0" w:color="000000"/>
              <w:left w:val="single" w:sz="4" w:space="0" w:color="000000"/>
              <w:bottom w:val="single" w:sz="4" w:space="0" w:color="000000"/>
              <w:right w:val="single" w:sz="4" w:space="0" w:color="000000"/>
            </w:tcBorders>
            <w:shd w:val="clear" w:color="auto" w:fill="BFBFBF"/>
          </w:tcPr>
          <w:p w14:paraId="7B8EB38D" w14:textId="366B98DB" w:rsidR="00D66263" w:rsidRPr="00864E42" w:rsidRDefault="00D66263" w:rsidP="00864E42">
            <w:pPr>
              <w:ind w:left="172"/>
              <w:jc w:val="center"/>
              <w:rPr>
                <w:sz w:val="24"/>
                <w:szCs w:val="24"/>
              </w:rPr>
            </w:pPr>
            <w:r w:rsidRPr="00864E42">
              <w:rPr>
                <w:b/>
                <w:sz w:val="24"/>
                <w:szCs w:val="24"/>
              </w:rPr>
              <w:t>GREATER DEPTH</w:t>
            </w:r>
          </w:p>
        </w:tc>
      </w:tr>
      <w:tr w:rsidR="00D66263" w14:paraId="457BB9A1" w14:textId="77777777" w:rsidTr="00D66263">
        <w:trPr>
          <w:trHeight w:val="269"/>
        </w:trPr>
        <w:tc>
          <w:tcPr>
            <w:tcW w:w="8075" w:type="dxa"/>
            <w:tcBorders>
              <w:top w:val="single" w:sz="4" w:space="0" w:color="000000"/>
              <w:left w:val="single" w:sz="4" w:space="0" w:color="000000"/>
              <w:bottom w:val="single" w:sz="4" w:space="0" w:color="000000"/>
              <w:right w:val="single" w:sz="4" w:space="0" w:color="000000"/>
            </w:tcBorders>
            <w:shd w:val="clear" w:color="auto" w:fill="FFFF00"/>
          </w:tcPr>
          <w:p w14:paraId="57301657" w14:textId="1535C85C" w:rsidR="00D66263" w:rsidRDefault="00D66263" w:rsidP="00D66263">
            <w:pPr>
              <w:ind w:right="-24"/>
              <w:jc w:val="both"/>
            </w:pPr>
            <w:r>
              <w:rPr>
                <w:b/>
                <w:sz w:val="20"/>
              </w:rPr>
              <w:t>Within paragraphs/sections, some links between sentences (</w:t>
            </w:r>
            <w:proofErr w:type="spellStart"/>
            <w:r>
              <w:rPr>
                <w:b/>
                <w:sz w:val="20"/>
              </w:rPr>
              <w:t>e.g.use</w:t>
            </w:r>
            <w:proofErr w:type="spellEnd"/>
            <w:r>
              <w:rPr>
                <w:b/>
                <w:sz w:val="20"/>
              </w:rPr>
              <w:t xml:space="preserve"> of pronouns or adverbials)  </w:t>
            </w:r>
          </w:p>
        </w:tc>
        <w:tc>
          <w:tcPr>
            <w:tcW w:w="425" w:type="dxa"/>
            <w:tcBorders>
              <w:top w:val="single" w:sz="4" w:space="0" w:color="000000"/>
              <w:left w:val="single" w:sz="4" w:space="0" w:color="000000"/>
              <w:bottom w:val="single" w:sz="4" w:space="0" w:color="000000"/>
              <w:right w:val="single" w:sz="4" w:space="0" w:color="000000"/>
            </w:tcBorders>
          </w:tcPr>
          <w:p w14:paraId="6AD5DD79"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B4F25F2" w14:textId="77777777" w:rsidR="00D66263" w:rsidRDefault="00D66263">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299E4AF1" w14:textId="5465AA9D"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8ADCD41" w14:textId="77777777" w:rsidR="00D66263" w:rsidRDefault="00D66263">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EA7F7F2" w14:textId="77777777" w:rsidR="00D66263" w:rsidRDefault="00D66263">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CE00E1B" w14:textId="77777777" w:rsidR="00D66263" w:rsidRDefault="00D66263">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A89D9C9" w14:textId="77777777" w:rsidR="00D66263" w:rsidRDefault="00D66263">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5749B6E" w14:textId="77777777" w:rsidR="00D66263" w:rsidRDefault="00D66263">
            <w:pPr>
              <w:ind w:left="108"/>
            </w:pPr>
            <w:r>
              <w:rPr>
                <w:sz w:val="20"/>
              </w:rPr>
              <w:t xml:space="preserve"> </w:t>
            </w:r>
          </w:p>
        </w:tc>
      </w:tr>
      <w:tr w:rsidR="00934547" w14:paraId="49969103" w14:textId="77777777" w:rsidTr="00D66263">
        <w:trPr>
          <w:trHeight w:val="294"/>
        </w:trPr>
        <w:tc>
          <w:tcPr>
            <w:tcW w:w="8075" w:type="dxa"/>
            <w:tcBorders>
              <w:top w:val="single" w:sz="4" w:space="0" w:color="000000"/>
              <w:left w:val="single" w:sz="4" w:space="0" w:color="000000"/>
              <w:bottom w:val="single" w:sz="4" w:space="0" w:color="000000"/>
              <w:right w:val="single" w:sz="4" w:space="0" w:color="000000"/>
            </w:tcBorders>
          </w:tcPr>
          <w:p w14:paraId="368D3A31" w14:textId="77777777" w:rsidR="00934547" w:rsidRDefault="00934547">
            <w:pPr>
              <w:ind w:left="107"/>
            </w:pPr>
            <w:r>
              <w:rPr>
                <w:sz w:val="20"/>
              </w:rPr>
              <w:t xml:space="preserve">Uses elements of an increasing range of genre language appropriately  </w:t>
            </w:r>
          </w:p>
        </w:tc>
        <w:tc>
          <w:tcPr>
            <w:tcW w:w="425" w:type="dxa"/>
            <w:tcBorders>
              <w:top w:val="single" w:sz="4" w:space="0" w:color="000000"/>
              <w:left w:val="single" w:sz="4" w:space="0" w:color="000000"/>
              <w:bottom w:val="single" w:sz="4" w:space="0" w:color="000000"/>
              <w:right w:val="single" w:sz="4" w:space="0" w:color="000000"/>
            </w:tcBorders>
          </w:tcPr>
          <w:p w14:paraId="62FE486F"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21D4445"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502DB3F9" w14:textId="066F97C0"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45E35A5"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D3CBAC8"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DD65B35"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375BDD8"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0700ED26" w14:textId="77777777" w:rsidR="00934547" w:rsidRDefault="00934547">
            <w:pPr>
              <w:ind w:left="108"/>
            </w:pPr>
            <w:r>
              <w:rPr>
                <w:sz w:val="20"/>
              </w:rPr>
              <w:t xml:space="preserve"> </w:t>
            </w:r>
          </w:p>
        </w:tc>
      </w:tr>
      <w:tr w:rsidR="00934547" w14:paraId="27526CB0" w14:textId="77777777" w:rsidTr="00D66263">
        <w:trPr>
          <w:trHeight w:val="295"/>
        </w:trPr>
        <w:tc>
          <w:tcPr>
            <w:tcW w:w="8075" w:type="dxa"/>
            <w:tcBorders>
              <w:top w:val="single" w:sz="4" w:space="0" w:color="000000"/>
              <w:left w:val="single" w:sz="4" w:space="0" w:color="000000"/>
              <w:bottom w:val="single" w:sz="4" w:space="0" w:color="000000"/>
              <w:right w:val="single" w:sz="4" w:space="0" w:color="000000"/>
            </w:tcBorders>
          </w:tcPr>
          <w:p w14:paraId="3046017F" w14:textId="77777777" w:rsidR="00934547" w:rsidRDefault="00934547">
            <w:pPr>
              <w:ind w:left="107"/>
            </w:pPr>
            <w:r>
              <w:rPr>
                <w:sz w:val="20"/>
              </w:rPr>
              <w:t xml:space="preserve">Viewpoint (opinion, attitude, position) is expressed and maintained.  </w:t>
            </w:r>
          </w:p>
        </w:tc>
        <w:tc>
          <w:tcPr>
            <w:tcW w:w="425" w:type="dxa"/>
            <w:tcBorders>
              <w:top w:val="single" w:sz="4" w:space="0" w:color="000000"/>
              <w:left w:val="single" w:sz="4" w:space="0" w:color="000000"/>
              <w:bottom w:val="single" w:sz="4" w:space="0" w:color="000000"/>
              <w:right w:val="single" w:sz="4" w:space="0" w:color="000000"/>
            </w:tcBorders>
          </w:tcPr>
          <w:p w14:paraId="08B44413"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EBA65B4"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6A445B4" w14:textId="37D0C24A"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712B1BA"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3391445"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4FCB83E4"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D8FA016"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9FD592A" w14:textId="77777777" w:rsidR="00934547" w:rsidRDefault="00934547">
            <w:pPr>
              <w:ind w:left="108"/>
            </w:pPr>
            <w:r>
              <w:rPr>
                <w:sz w:val="20"/>
              </w:rPr>
              <w:t xml:space="preserve"> </w:t>
            </w:r>
          </w:p>
        </w:tc>
      </w:tr>
      <w:tr w:rsidR="00934547" w14:paraId="2D5221FD" w14:textId="77777777" w:rsidTr="00D66263">
        <w:trPr>
          <w:trHeight w:val="295"/>
        </w:trPr>
        <w:tc>
          <w:tcPr>
            <w:tcW w:w="8075" w:type="dxa"/>
            <w:tcBorders>
              <w:top w:val="single" w:sz="4" w:space="0" w:color="000000"/>
              <w:left w:val="single" w:sz="4" w:space="0" w:color="000000"/>
              <w:bottom w:val="single" w:sz="4" w:space="0" w:color="000000"/>
              <w:right w:val="single" w:sz="4" w:space="0" w:color="000000"/>
            </w:tcBorders>
          </w:tcPr>
          <w:p w14:paraId="202059E8" w14:textId="77777777" w:rsidR="00934547" w:rsidRDefault="00934547">
            <w:pPr>
              <w:ind w:left="107"/>
            </w:pPr>
            <w:r>
              <w:rPr>
                <w:sz w:val="20"/>
              </w:rPr>
              <w:t xml:space="preserve">Characters or setting are developed through appropriate vocab choices </w:t>
            </w:r>
          </w:p>
        </w:tc>
        <w:tc>
          <w:tcPr>
            <w:tcW w:w="425" w:type="dxa"/>
            <w:tcBorders>
              <w:top w:val="single" w:sz="4" w:space="0" w:color="000000"/>
              <w:left w:val="single" w:sz="4" w:space="0" w:color="000000"/>
              <w:bottom w:val="single" w:sz="4" w:space="0" w:color="000000"/>
              <w:right w:val="single" w:sz="4" w:space="0" w:color="000000"/>
            </w:tcBorders>
          </w:tcPr>
          <w:p w14:paraId="1425D514"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08AEC0"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0A6C11CC" w14:textId="2FDC8C8C"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EF3750E"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CDE91E6"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518FE91D"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8EEDF18"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EF1623B" w14:textId="77777777" w:rsidR="00934547" w:rsidRDefault="00934547">
            <w:pPr>
              <w:ind w:left="108"/>
            </w:pPr>
            <w:r>
              <w:rPr>
                <w:sz w:val="20"/>
              </w:rPr>
              <w:t xml:space="preserve"> </w:t>
            </w:r>
          </w:p>
        </w:tc>
      </w:tr>
      <w:tr w:rsidR="00934547" w14:paraId="446E6BC6" w14:textId="77777777" w:rsidTr="00D66263">
        <w:trPr>
          <w:trHeight w:val="293"/>
        </w:trPr>
        <w:tc>
          <w:tcPr>
            <w:tcW w:w="8075" w:type="dxa"/>
            <w:tcBorders>
              <w:top w:val="single" w:sz="4" w:space="0" w:color="000000"/>
              <w:left w:val="single" w:sz="4" w:space="0" w:color="000000"/>
              <w:bottom w:val="single" w:sz="4" w:space="0" w:color="000000"/>
              <w:right w:val="single" w:sz="4" w:space="0" w:color="000000"/>
            </w:tcBorders>
          </w:tcPr>
          <w:p w14:paraId="42EEB55C" w14:textId="77777777" w:rsidR="00934547" w:rsidRDefault="00934547">
            <w:pPr>
              <w:ind w:left="107"/>
            </w:pPr>
            <w:r>
              <w:rPr>
                <w:sz w:val="20"/>
              </w:rPr>
              <w:t xml:space="preserve">Uses imaginative details to entertain, amuse or create tension  </w:t>
            </w:r>
          </w:p>
        </w:tc>
        <w:tc>
          <w:tcPr>
            <w:tcW w:w="425" w:type="dxa"/>
            <w:tcBorders>
              <w:top w:val="single" w:sz="4" w:space="0" w:color="000000"/>
              <w:left w:val="single" w:sz="4" w:space="0" w:color="000000"/>
              <w:bottom w:val="single" w:sz="4" w:space="0" w:color="000000"/>
              <w:right w:val="single" w:sz="4" w:space="0" w:color="000000"/>
            </w:tcBorders>
          </w:tcPr>
          <w:p w14:paraId="5AB06B14"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81AF43" w14:textId="77777777" w:rsidR="00934547" w:rsidRDefault="00934547">
            <w:pPr>
              <w:ind w:left="108"/>
              <w:rPr>
                <w:sz w:val="20"/>
              </w:rPr>
            </w:pPr>
          </w:p>
        </w:tc>
        <w:tc>
          <w:tcPr>
            <w:tcW w:w="426" w:type="dxa"/>
            <w:tcBorders>
              <w:top w:val="single" w:sz="4" w:space="0" w:color="000000"/>
              <w:left w:val="single" w:sz="4" w:space="0" w:color="000000"/>
              <w:bottom w:val="single" w:sz="4" w:space="0" w:color="000000"/>
              <w:right w:val="single" w:sz="4" w:space="0" w:color="000000"/>
            </w:tcBorders>
          </w:tcPr>
          <w:p w14:paraId="3D08C43E" w14:textId="5724D810"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45D6088" w14:textId="77777777" w:rsidR="00934547" w:rsidRDefault="00934547">
            <w:pPr>
              <w:ind w:left="107"/>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D4D0B5C" w14:textId="77777777" w:rsidR="00934547" w:rsidRDefault="00934547">
            <w:pPr>
              <w:ind w:left="107"/>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6FB9ACF9" w14:textId="77777777" w:rsidR="00934547" w:rsidRDefault="00934547">
            <w:pPr>
              <w:ind w:left="108"/>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12DC385" w14:textId="77777777" w:rsidR="00934547" w:rsidRDefault="00934547">
            <w:pPr>
              <w:ind w:left="108"/>
            </w:pPr>
            <w:r>
              <w:rPr>
                <w:sz w:val="20"/>
              </w:rPr>
              <w:t xml:space="preserve"> </w:t>
            </w:r>
          </w:p>
        </w:tc>
        <w:tc>
          <w:tcPr>
            <w:tcW w:w="426" w:type="dxa"/>
            <w:tcBorders>
              <w:top w:val="single" w:sz="4" w:space="0" w:color="000000"/>
              <w:left w:val="single" w:sz="4" w:space="0" w:color="000000"/>
              <w:bottom w:val="single" w:sz="4" w:space="0" w:color="000000"/>
              <w:right w:val="single" w:sz="4" w:space="0" w:color="000000"/>
            </w:tcBorders>
          </w:tcPr>
          <w:p w14:paraId="13B290EC" w14:textId="77777777" w:rsidR="00934547" w:rsidRDefault="00934547">
            <w:pPr>
              <w:ind w:left="108"/>
            </w:pPr>
            <w:r>
              <w:rPr>
                <w:sz w:val="20"/>
              </w:rPr>
              <w:t xml:space="preserve"> </w:t>
            </w:r>
          </w:p>
        </w:tc>
      </w:tr>
    </w:tbl>
    <w:p w14:paraId="5B29740E" w14:textId="77777777" w:rsidR="00840FA3" w:rsidRDefault="00192DB6">
      <w:pPr>
        <w:spacing w:after="10"/>
      </w:pPr>
      <w:r>
        <w:rPr>
          <w:sz w:val="18"/>
        </w:rPr>
        <w:t xml:space="preserve"> </w:t>
      </w:r>
    </w:p>
    <w:p w14:paraId="605610DB" w14:textId="77777777" w:rsidR="00840FA3" w:rsidRDefault="00192DB6">
      <w:pPr>
        <w:spacing w:after="4210"/>
      </w:pPr>
      <w:r>
        <w:rPr>
          <w:sz w:val="18"/>
        </w:rPr>
        <w:t xml:space="preserve"> </w:t>
      </w:r>
      <w:r>
        <w:rPr>
          <w:sz w:val="18"/>
        </w:rPr>
        <w:tab/>
        <w:t xml:space="preserve"> </w:t>
      </w:r>
    </w:p>
    <w:sectPr w:rsidR="00840FA3" w:rsidSect="00C01DAC">
      <w:headerReference w:type="even" r:id="rId6"/>
      <w:headerReference w:type="default" r:id="rId7"/>
      <w:footerReference w:type="even" r:id="rId8"/>
      <w:footerReference w:type="default" r:id="rId9"/>
      <w:headerReference w:type="first" r:id="rId10"/>
      <w:footerReference w:type="first" r:id="rId11"/>
      <w:pgSz w:w="11906" w:h="16838"/>
      <w:pgMar w:top="389" w:right="254" w:bottom="227" w:left="1440" w:header="56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8DEB" w14:textId="77777777" w:rsidR="0002248B" w:rsidRDefault="0002248B" w:rsidP="00D66263">
      <w:pPr>
        <w:spacing w:after="0" w:line="240" w:lineRule="auto"/>
      </w:pPr>
      <w:r>
        <w:separator/>
      </w:r>
    </w:p>
  </w:endnote>
  <w:endnote w:type="continuationSeparator" w:id="0">
    <w:p w14:paraId="2C07DCEF" w14:textId="77777777" w:rsidR="0002248B" w:rsidRDefault="0002248B" w:rsidP="00D6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2917" w14:textId="77777777" w:rsidR="00982838" w:rsidRDefault="00982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8F07" w14:textId="6E84D50F" w:rsidR="00D66263" w:rsidRPr="00D66263" w:rsidRDefault="00D66263" w:rsidP="00D66263">
    <w:pPr>
      <w:pStyle w:val="Footer"/>
      <w:jc w:val="right"/>
      <w:rPr>
        <w:i/>
      </w:rPr>
    </w:pPr>
    <w:r w:rsidRPr="00D66263">
      <w:rPr>
        <w:i/>
      </w:rPr>
      <w:t>Updated July 2022</w:t>
    </w:r>
  </w:p>
  <w:p w14:paraId="610CC8F3" w14:textId="77777777" w:rsidR="00D66263" w:rsidRDefault="00D66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7569" w14:textId="77777777" w:rsidR="00982838" w:rsidRDefault="00982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BCA9" w14:textId="77777777" w:rsidR="0002248B" w:rsidRDefault="0002248B" w:rsidP="00D66263">
      <w:pPr>
        <w:spacing w:after="0" w:line="240" w:lineRule="auto"/>
      </w:pPr>
      <w:r>
        <w:separator/>
      </w:r>
    </w:p>
  </w:footnote>
  <w:footnote w:type="continuationSeparator" w:id="0">
    <w:p w14:paraId="59819F0D" w14:textId="77777777" w:rsidR="0002248B" w:rsidRDefault="0002248B" w:rsidP="00D6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7B6A" w14:textId="77777777" w:rsidR="00982838" w:rsidRDefault="00982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0E26" w14:textId="4C2A6CDC" w:rsidR="00C01DAC" w:rsidRPr="00C01DAC" w:rsidRDefault="00C01DAC" w:rsidP="00C01DAC">
    <w:pPr>
      <w:pStyle w:val="Header"/>
      <w:jc w:val="center"/>
      <w:rPr>
        <w:b/>
      </w:rPr>
    </w:pPr>
    <w:r>
      <w:rPr>
        <w:b/>
        <w:noProof/>
      </w:rPr>
      <w:drawing>
        <wp:anchor distT="0" distB="0" distL="114300" distR="114300" simplePos="0" relativeHeight="251658240" behindDoc="0" locked="0" layoutInCell="1" allowOverlap="1" wp14:anchorId="0EE1E87D" wp14:editId="052704F8">
          <wp:simplePos x="0" y="0"/>
          <wp:positionH relativeFrom="column">
            <wp:posOffset>-609600</wp:posOffset>
          </wp:positionH>
          <wp:positionV relativeFrom="paragraph">
            <wp:posOffset>-266700</wp:posOffset>
          </wp:positionV>
          <wp:extent cx="640080" cy="34163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41630"/>
                  </a:xfrm>
                  <a:prstGeom prst="rect">
                    <a:avLst/>
                  </a:prstGeom>
                  <a:noFill/>
                </pic:spPr>
              </pic:pic>
            </a:graphicData>
          </a:graphic>
          <wp14:sizeRelH relativeFrom="page">
            <wp14:pctWidth>0</wp14:pctWidth>
          </wp14:sizeRelH>
          <wp14:sizeRelV relativeFrom="page">
            <wp14:pctHeight>0</wp14:pctHeight>
          </wp14:sizeRelV>
        </wp:anchor>
      </w:drawing>
    </w:r>
    <w:r w:rsidRPr="00C01DAC">
      <w:rPr>
        <w:b/>
      </w:rPr>
      <w:t xml:space="preserve">GST YEAR 3 WRITING </w:t>
    </w:r>
    <w:bookmarkStart w:id="1" w:name="_GoBack"/>
    <w:bookmarkEnd w:id="1"/>
    <w:r w:rsidRPr="00C01DAC">
      <w:rPr>
        <w:b/>
      </w:rPr>
      <w:t>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A499" w14:textId="77777777" w:rsidR="00982838" w:rsidRDefault="00982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A3"/>
    <w:rsid w:val="0002248B"/>
    <w:rsid w:val="00075EFA"/>
    <w:rsid w:val="00192DB6"/>
    <w:rsid w:val="001F6D1C"/>
    <w:rsid w:val="003753BC"/>
    <w:rsid w:val="0052174F"/>
    <w:rsid w:val="005F54D7"/>
    <w:rsid w:val="0070557B"/>
    <w:rsid w:val="00840FA3"/>
    <w:rsid w:val="00864E42"/>
    <w:rsid w:val="00934547"/>
    <w:rsid w:val="00982838"/>
    <w:rsid w:val="009B57FA"/>
    <w:rsid w:val="00A14DF4"/>
    <w:rsid w:val="00C01DAC"/>
    <w:rsid w:val="00D467B7"/>
    <w:rsid w:val="00D6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04CF"/>
  <w15:docId w15:val="{69CDA0B1-02FC-494D-B85F-9DF27E67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95"/>
      <w:ind w:left="10" w:hanging="10"/>
      <w:jc w:val="right"/>
      <w:outlineLvl w:val="0"/>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6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63"/>
    <w:rPr>
      <w:rFonts w:ascii="Calibri" w:eastAsia="Calibri" w:hAnsi="Calibri" w:cs="Calibri"/>
      <w:color w:val="000000"/>
    </w:rPr>
  </w:style>
  <w:style w:type="paragraph" w:styleId="Footer">
    <w:name w:val="footer"/>
    <w:basedOn w:val="Normal"/>
    <w:link w:val="FooterChar"/>
    <w:uiPriority w:val="99"/>
    <w:unhideWhenUsed/>
    <w:rsid w:val="00D66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6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cp:lastModifiedBy>Debbie Jenkyn</cp:lastModifiedBy>
  <cp:revision>6</cp:revision>
  <dcterms:created xsi:type="dcterms:W3CDTF">2022-07-11T15:39:00Z</dcterms:created>
  <dcterms:modified xsi:type="dcterms:W3CDTF">2022-07-13T13:43:00Z</dcterms:modified>
</cp:coreProperties>
</file>